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D5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变电所扩容</w:t>
      </w:r>
      <w:r>
        <w:rPr>
          <w:rFonts w:hint="eastAsia"/>
          <w:b/>
          <w:bCs/>
          <w:sz w:val="28"/>
          <w:szCs w:val="28"/>
        </w:rPr>
        <w:t>项目监理评分细则：</w:t>
      </w:r>
    </w:p>
    <w:p w14:paraId="03F614A5">
      <w:pPr>
        <w:rPr>
          <w:b/>
          <w:bCs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833"/>
        <w:gridCol w:w="5591"/>
        <w:gridCol w:w="874"/>
      </w:tblGrid>
      <w:tr w14:paraId="7635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Align w:val="center"/>
          </w:tcPr>
          <w:p w14:paraId="50FD309F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评审类别</w:t>
            </w:r>
          </w:p>
        </w:tc>
        <w:tc>
          <w:tcPr>
            <w:tcW w:w="950" w:type="pct"/>
            <w:vAlign w:val="center"/>
          </w:tcPr>
          <w:p w14:paraId="034FC2CB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评审项</w:t>
            </w:r>
          </w:p>
        </w:tc>
        <w:tc>
          <w:tcPr>
            <w:tcW w:w="2898" w:type="pct"/>
            <w:vAlign w:val="center"/>
          </w:tcPr>
          <w:p w14:paraId="5A06B3C9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评审规则</w:t>
            </w:r>
          </w:p>
        </w:tc>
        <w:tc>
          <w:tcPr>
            <w:tcW w:w="453" w:type="pct"/>
            <w:vAlign w:val="center"/>
          </w:tcPr>
          <w:p w14:paraId="6E83D03F"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分值</w:t>
            </w:r>
          </w:p>
        </w:tc>
      </w:tr>
      <w:tr w14:paraId="0C10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Align w:val="center"/>
          </w:tcPr>
          <w:p w14:paraId="37DCBD0F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价格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0分</w:t>
            </w:r>
          </w:p>
        </w:tc>
        <w:tc>
          <w:tcPr>
            <w:tcW w:w="950" w:type="pct"/>
            <w:vAlign w:val="center"/>
          </w:tcPr>
          <w:p w14:paraId="2964AA38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价格评审指标</w:t>
            </w:r>
          </w:p>
        </w:tc>
        <w:tc>
          <w:tcPr>
            <w:tcW w:w="2898" w:type="pct"/>
            <w:vAlign w:val="center"/>
          </w:tcPr>
          <w:p w14:paraId="61079270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（评标基准价／投标报价）×价格权值×100；（计算到小数点后二位）超预算的投标报价不进入评标程序。</w:t>
            </w:r>
          </w:p>
        </w:tc>
        <w:tc>
          <w:tcPr>
            <w:tcW w:w="453" w:type="pct"/>
            <w:vAlign w:val="center"/>
          </w:tcPr>
          <w:p w14:paraId="7548D512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0分</w:t>
            </w:r>
          </w:p>
        </w:tc>
      </w:tr>
      <w:tr w14:paraId="19A7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Merge w:val="restart"/>
            <w:vAlign w:val="center"/>
          </w:tcPr>
          <w:p w14:paraId="7841CA38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</w:rPr>
              <w:t>监理方案（</w:t>
            </w:r>
            <w:r>
              <w:rPr>
                <w:rFonts w:hint="eastAsia" w:ascii="华文中宋" w:hAnsi="华文中宋" w:eastAsia="华文中宋" w:cs="华文中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华文中宋"/>
                <w:bCs/>
                <w:sz w:val="24"/>
              </w:rPr>
              <w:t>0分）</w:t>
            </w:r>
          </w:p>
        </w:tc>
        <w:tc>
          <w:tcPr>
            <w:tcW w:w="950" w:type="pct"/>
            <w:vAlign w:val="center"/>
          </w:tcPr>
          <w:p w14:paraId="2AA6BCF4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质量控制措施</w:t>
            </w:r>
          </w:p>
        </w:tc>
        <w:tc>
          <w:tcPr>
            <w:tcW w:w="2898" w:type="pct"/>
            <w:vAlign w:val="center"/>
          </w:tcPr>
          <w:p w14:paraId="786BAEA6">
            <w:pPr>
              <w:pStyle w:val="4"/>
              <w:ind w:firstLine="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bookmarkStart w:id="0" w:name="OLE_LINK2"/>
            <w:bookmarkStart w:id="1" w:name="OLE_LINK4"/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质量控制措施针对性、有效性强的得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-1</w:t>
            </w:r>
            <w:bookmarkEnd w:id="0"/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分</w:t>
            </w:r>
            <w:bookmarkStart w:id="2" w:name="OLE_LINK3"/>
          </w:p>
          <w:p w14:paraId="4BE06F2D">
            <w:pPr>
              <w:pStyle w:val="4"/>
              <w:ind w:firstLine="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质量控制措施针对性、有效性一般的得6-8分</w:t>
            </w:r>
            <w:bookmarkEnd w:id="2"/>
          </w:p>
          <w:p w14:paraId="631F39BD">
            <w:pPr>
              <w:pStyle w:val="4"/>
              <w:ind w:firstLine="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质量控制措施无针对性、有效性的得4-6分。</w:t>
            </w:r>
            <w:bookmarkEnd w:id="1"/>
          </w:p>
        </w:tc>
        <w:tc>
          <w:tcPr>
            <w:tcW w:w="453" w:type="pct"/>
            <w:vAlign w:val="center"/>
          </w:tcPr>
          <w:p w14:paraId="59E0ECFC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</w:tc>
      </w:tr>
      <w:tr w14:paraId="6F13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Merge w:val="continue"/>
            <w:vAlign w:val="center"/>
          </w:tcPr>
          <w:p w14:paraId="32DE56DE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950" w:type="pct"/>
            <w:vAlign w:val="center"/>
          </w:tcPr>
          <w:p w14:paraId="0294F8DD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进度控制措施</w:t>
            </w:r>
          </w:p>
        </w:tc>
        <w:tc>
          <w:tcPr>
            <w:tcW w:w="2898" w:type="pct"/>
            <w:vAlign w:val="center"/>
          </w:tcPr>
          <w:p w14:paraId="0461C710">
            <w:pPr>
              <w:pStyle w:val="4"/>
              <w:ind w:firstLine="0"/>
              <w:jc w:val="left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进度控制措施针对性、有效性强的得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-1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  <w:p w14:paraId="5E71BACD">
            <w:pPr>
              <w:pStyle w:val="4"/>
              <w:ind w:firstLine="0"/>
              <w:jc w:val="left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进度控制措施针对性、有效性一般的得6-8分</w:t>
            </w:r>
          </w:p>
          <w:p w14:paraId="422DC761">
            <w:pPr>
              <w:pStyle w:val="4"/>
              <w:ind w:firstLine="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进度控制措施无针对性、有效性的得4-6分</w:t>
            </w:r>
          </w:p>
        </w:tc>
        <w:tc>
          <w:tcPr>
            <w:tcW w:w="453" w:type="pct"/>
            <w:vAlign w:val="center"/>
          </w:tcPr>
          <w:p w14:paraId="632261E9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</w:tc>
      </w:tr>
      <w:tr w14:paraId="4CC9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Merge w:val="continue"/>
            <w:vAlign w:val="center"/>
          </w:tcPr>
          <w:p w14:paraId="4141E94A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950" w:type="pct"/>
            <w:vAlign w:val="center"/>
          </w:tcPr>
          <w:p w14:paraId="1AD7A9F8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</w:rPr>
              <w:t>投资控制措施</w:t>
            </w:r>
          </w:p>
        </w:tc>
        <w:tc>
          <w:tcPr>
            <w:tcW w:w="2898" w:type="pct"/>
            <w:vAlign w:val="center"/>
          </w:tcPr>
          <w:p w14:paraId="25C5198A">
            <w:pPr>
              <w:rPr>
                <w:rFonts w:hint="eastAsia" w:ascii="华文中宋" w:hAnsi="华文中宋" w:eastAsia="华文中宋" w:cs="华文中宋"/>
                <w:sz w:val="24"/>
              </w:rPr>
            </w:pPr>
            <w:bookmarkStart w:id="6" w:name="_GoBack"/>
            <w:bookmarkEnd w:id="6"/>
            <w:r>
              <w:rPr>
                <w:rFonts w:hint="eastAsia" w:ascii="华文中宋" w:hAnsi="华文中宋" w:eastAsia="华文中宋" w:cs="华文中宋"/>
                <w:sz w:val="24"/>
              </w:rPr>
              <w:t>投资控制措施针对性、有效性强的得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-1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  <w:p w14:paraId="631EE4F6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投资控制措施针对性、有效性一般的得6-8分</w:t>
            </w:r>
          </w:p>
          <w:p w14:paraId="429CC0E6">
            <w:pPr>
              <w:rPr>
                <w:rFonts w:hint="eastAsia" w:ascii="华文中宋" w:hAnsi="华文中宋" w:eastAsia="华文中宋" w:cs="华文中宋"/>
                <w:sz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投资控制措施无针对性、有效性的得4-6分</w:t>
            </w:r>
          </w:p>
        </w:tc>
        <w:tc>
          <w:tcPr>
            <w:tcW w:w="453" w:type="pct"/>
            <w:vAlign w:val="center"/>
          </w:tcPr>
          <w:p w14:paraId="2FF4EB02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</w:tc>
      </w:tr>
      <w:tr w14:paraId="55E3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Merge w:val="continue"/>
            <w:vAlign w:val="center"/>
          </w:tcPr>
          <w:p w14:paraId="3A328ED5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950" w:type="pct"/>
            <w:vAlign w:val="center"/>
          </w:tcPr>
          <w:p w14:paraId="42455115">
            <w:pPr>
              <w:rPr>
                <w:rFonts w:hint="eastAsia" w:ascii="华文中宋" w:hAnsi="华文中宋" w:eastAsia="华文中宋" w:cs="华文中宋"/>
                <w:sz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</w:rPr>
              <w:t>安全施工监理措施</w:t>
            </w:r>
          </w:p>
        </w:tc>
        <w:tc>
          <w:tcPr>
            <w:tcW w:w="2898" w:type="pct"/>
            <w:vAlign w:val="center"/>
          </w:tcPr>
          <w:p w14:paraId="660AAC3C">
            <w:pPr>
              <w:rPr>
                <w:rFonts w:hint="eastAsia" w:ascii="华文中宋" w:hAnsi="华文中宋" w:eastAsia="华文中宋" w:cs="华文中宋"/>
                <w:sz w:val="24"/>
              </w:rPr>
            </w:pPr>
            <w:bookmarkStart w:id="3" w:name="OLE_LINK5"/>
            <w:bookmarkStart w:id="4" w:name="OLE_LINK6"/>
            <w:r>
              <w:rPr>
                <w:rFonts w:hint="eastAsia" w:ascii="华文中宋" w:hAnsi="华文中宋" w:eastAsia="华文中宋" w:cs="华文中宋"/>
                <w:sz w:val="24"/>
              </w:rPr>
              <w:t>安全施工监理</w:t>
            </w:r>
            <w:bookmarkEnd w:id="3"/>
            <w:r>
              <w:rPr>
                <w:rFonts w:hint="eastAsia" w:ascii="华文中宋" w:hAnsi="华文中宋" w:eastAsia="华文中宋" w:cs="华文中宋"/>
                <w:sz w:val="24"/>
              </w:rPr>
              <w:t>措施针对性、有效性强的得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-1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  <w:p w14:paraId="5E288B63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安全施工监理措施针对性、有效性一般的得6-8分</w:t>
            </w:r>
          </w:p>
          <w:p w14:paraId="46DC2FF3">
            <w:pPr>
              <w:rPr>
                <w:rFonts w:hint="eastAsia" w:ascii="华文中宋" w:hAnsi="华文中宋" w:eastAsia="华文中宋" w:cs="华文中宋"/>
                <w:sz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安全施工监理措施无针对性、有效性的得4-6分</w:t>
            </w:r>
            <w:bookmarkEnd w:id="4"/>
          </w:p>
        </w:tc>
        <w:tc>
          <w:tcPr>
            <w:tcW w:w="453" w:type="pct"/>
            <w:vAlign w:val="center"/>
          </w:tcPr>
          <w:p w14:paraId="05F2E2B3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</w:tc>
      </w:tr>
      <w:tr w14:paraId="3851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Merge w:val="continue"/>
            <w:vAlign w:val="center"/>
          </w:tcPr>
          <w:p w14:paraId="4AD9DD99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950" w:type="pct"/>
            <w:vAlign w:val="center"/>
          </w:tcPr>
          <w:p w14:paraId="0D23AEDB">
            <w:pPr>
              <w:rPr>
                <w:rFonts w:hint="eastAsia" w:ascii="华文中宋" w:hAnsi="华文中宋" w:eastAsia="华文中宋" w:cs="华文中宋"/>
                <w:sz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</w:rPr>
              <w:t>组织协调方案</w:t>
            </w:r>
          </w:p>
        </w:tc>
        <w:tc>
          <w:tcPr>
            <w:tcW w:w="2898" w:type="pct"/>
            <w:vAlign w:val="center"/>
          </w:tcPr>
          <w:p w14:paraId="7164DF12">
            <w:pPr>
              <w:rPr>
                <w:rFonts w:hint="eastAsia" w:ascii="华文中宋" w:hAnsi="华文中宋" w:eastAsia="华文中宋" w:cs="华文中宋"/>
                <w:sz w:val="24"/>
              </w:rPr>
            </w:pPr>
            <w:bookmarkStart w:id="5" w:name="OLE_LINK7"/>
            <w:r>
              <w:rPr>
                <w:rFonts w:hint="eastAsia" w:ascii="华文中宋" w:hAnsi="华文中宋" w:eastAsia="华文中宋" w:cs="华文中宋"/>
                <w:sz w:val="24"/>
              </w:rPr>
              <w:t>组织协调</w:t>
            </w:r>
            <w:bookmarkEnd w:id="5"/>
            <w:r>
              <w:rPr>
                <w:rFonts w:hint="eastAsia" w:ascii="华文中宋" w:hAnsi="华文中宋" w:eastAsia="华文中宋" w:cs="华文中宋"/>
                <w:sz w:val="24"/>
              </w:rPr>
              <w:t>措施针对性、有效性强的得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-1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  <w:p w14:paraId="08F34555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组织协调措施针对性、有效性一般的得6-8分</w:t>
            </w:r>
          </w:p>
          <w:p w14:paraId="61D6C4F4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组织协调措施无针对性、有效性的得4-6分</w:t>
            </w:r>
          </w:p>
        </w:tc>
        <w:tc>
          <w:tcPr>
            <w:tcW w:w="453" w:type="pct"/>
            <w:vAlign w:val="center"/>
          </w:tcPr>
          <w:p w14:paraId="4A97FCC8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1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</w:t>
            </w:r>
          </w:p>
        </w:tc>
      </w:tr>
      <w:tr w14:paraId="58AE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Merge w:val="restart"/>
            <w:vAlign w:val="center"/>
          </w:tcPr>
          <w:p w14:paraId="20156C4A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投标人履约能力（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0分）</w:t>
            </w:r>
          </w:p>
        </w:tc>
        <w:tc>
          <w:tcPr>
            <w:tcW w:w="950" w:type="pct"/>
            <w:vAlign w:val="center"/>
          </w:tcPr>
          <w:p w14:paraId="0B94785D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项目监理机构</w:t>
            </w:r>
          </w:p>
        </w:tc>
        <w:tc>
          <w:tcPr>
            <w:tcW w:w="2898" w:type="pct"/>
            <w:vAlign w:val="center"/>
          </w:tcPr>
          <w:p w14:paraId="14AB99E2">
            <w:pPr>
              <w:outlineLvl w:val="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总监理工程师：</w:t>
            </w:r>
          </w:p>
          <w:p w14:paraId="5A4D53AB">
            <w:pPr>
              <w:outlineLvl w:val="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（1）具有高级工程师职称的得5分；</w:t>
            </w:r>
          </w:p>
          <w:p w14:paraId="34561C4A">
            <w:pPr>
              <w:outlineLvl w:val="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（2）具有注册一级建造师证书的得5分；</w:t>
            </w:r>
          </w:p>
          <w:p w14:paraId="2A70D2C4">
            <w:pPr>
              <w:outlineLvl w:val="0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注：提供相关证书原件复印件、近三个月得社保证明至投标文件中，无复印件不得分。</w:t>
            </w:r>
          </w:p>
        </w:tc>
        <w:tc>
          <w:tcPr>
            <w:tcW w:w="453" w:type="pct"/>
            <w:vAlign w:val="center"/>
          </w:tcPr>
          <w:p w14:paraId="1D5D767C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10分</w:t>
            </w:r>
          </w:p>
        </w:tc>
      </w:tr>
      <w:tr w14:paraId="636B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vMerge w:val="continue"/>
            <w:vAlign w:val="center"/>
          </w:tcPr>
          <w:p w14:paraId="23475D62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950" w:type="pct"/>
            <w:vAlign w:val="center"/>
          </w:tcPr>
          <w:p w14:paraId="64C00D96">
            <w:pPr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类似项目业绩</w:t>
            </w:r>
          </w:p>
        </w:tc>
        <w:tc>
          <w:tcPr>
            <w:tcW w:w="2898" w:type="pct"/>
            <w:vAlign w:val="center"/>
          </w:tcPr>
          <w:p w14:paraId="42B6AE56">
            <w:pPr>
              <w:rPr>
                <w:rFonts w:hint="eastAsia" w:ascii="华文中宋" w:hAnsi="华文中宋" w:eastAsia="华文中宋" w:cs="华文中宋"/>
                <w:sz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投标单位自202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年4月1日至今（以合同签订之日起为准）的类似电力工程业绩的，每提供一份的得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分，最高得10。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</w:rPr>
              <w:t>（提供监理合同关键页的复印件，不提供不得分）</w:t>
            </w:r>
          </w:p>
        </w:tc>
        <w:tc>
          <w:tcPr>
            <w:tcW w:w="453" w:type="pct"/>
            <w:vAlign w:val="center"/>
          </w:tcPr>
          <w:p w14:paraId="42C671E0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10分</w:t>
            </w:r>
          </w:p>
        </w:tc>
      </w:tr>
    </w:tbl>
    <w:p w14:paraId="61862522"/>
    <w:sectPr>
      <w:pgSz w:w="11906" w:h="16838"/>
      <w:pgMar w:top="1100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5796"/>
    <w:rsid w:val="0005643C"/>
    <w:rsid w:val="005723BE"/>
    <w:rsid w:val="00656DCE"/>
    <w:rsid w:val="006A6A2A"/>
    <w:rsid w:val="007F7144"/>
    <w:rsid w:val="00BE4CB5"/>
    <w:rsid w:val="00D02A02"/>
    <w:rsid w:val="03AC7D7B"/>
    <w:rsid w:val="05300538"/>
    <w:rsid w:val="07591FC8"/>
    <w:rsid w:val="1A8E5796"/>
    <w:rsid w:val="1FC57DA2"/>
    <w:rsid w:val="20F35142"/>
    <w:rsid w:val="24B77ED6"/>
    <w:rsid w:val="26667E05"/>
    <w:rsid w:val="34480524"/>
    <w:rsid w:val="368044CF"/>
    <w:rsid w:val="388F1DD7"/>
    <w:rsid w:val="422449A5"/>
    <w:rsid w:val="45DB537A"/>
    <w:rsid w:val="47C00CCC"/>
    <w:rsid w:val="48BF5427"/>
    <w:rsid w:val="59E7033A"/>
    <w:rsid w:val="609A593B"/>
    <w:rsid w:val="60EF4124"/>
    <w:rsid w:val="6E6C09B6"/>
    <w:rsid w:val="715F66FA"/>
    <w:rsid w:val="73EB241B"/>
    <w:rsid w:val="74D61314"/>
    <w:rsid w:val="7A3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5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正文 A"/>
    <w:next w:val="4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652</Characters>
  <Lines>30</Lines>
  <Paragraphs>35</Paragraphs>
  <TotalTime>67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2026-03-30T02:30:00Z</dcterms:created>
  <dc:creator>ltp(044)</dc:creator>
  <cp:lastModifiedBy>kbl-97</cp:lastModifiedBy>
  <dcterms:modified xsi:type="dcterms:W3CDTF">2026-04-09T05:55:17Z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9C0F3CA8989B4B53BF638CD0191865CF_13</vt:lpwstr>
  </property>
  <property fmtid="{D5CDD505-2E9C-101B-9397-08002B2CF9AE}" pid="4" name="KSOTemplateDocerSaveRecord">
    <vt:lpwstr>eyJoZGlkIjoiNGQxYWU5ODk4ZTI1ZTViYTEyM2M4NTQwNDhkODZhNmIiLCJ1c2VySWQiOiIxMzQ1MzY2MDg1In0=</vt:lpwstr>
  </property>
</Properties>
</file>